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CAC" w:rsidRPr="00335CAC" w:rsidRDefault="00335CAC">
      <w:pPr>
        <w:pStyle w:val="ConsPlusNormal"/>
        <w:jc w:val="both"/>
        <w:outlineLvl w:val="0"/>
      </w:pPr>
    </w:p>
    <w:p w:rsidR="00335CAC" w:rsidRPr="00335CAC" w:rsidRDefault="00335CAC">
      <w:pPr>
        <w:pStyle w:val="ConsPlusTitle"/>
        <w:jc w:val="center"/>
        <w:outlineLvl w:val="0"/>
      </w:pPr>
      <w:r w:rsidRPr="00335CAC">
        <w:t>ПРАВИТЕЛЬСТВО РОССИЙСКОЙ ФЕДЕРАЦИИ</w:t>
      </w:r>
    </w:p>
    <w:p w:rsidR="00335CAC" w:rsidRPr="00335CAC" w:rsidRDefault="00335CAC">
      <w:pPr>
        <w:pStyle w:val="ConsPlusTitle"/>
        <w:jc w:val="center"/>
      </w:pPr>
    </w:p>
    <w:p w:rsidR="00335CAC" w:rsidRPr="00335CAC" w:rsidRDefault="00335CAC">
      <w:pPr>
        <w:pStyle w:val="ConsPlusTitle"/>
        <w:jc w:val="center"/>
      </w:pPr>
      <w:r w:rsidRPr="00335CAC">
        <w:t>ПОСТАНОВЛЕНИЕ</w:t>
      </w:r>
    </w:p>
    <w:p w:rsidR="00335CAC" w:rsidRPr="00335CAC" w:rsidRDefault="00335CAC">
      <w:pPr>
        <w:pStyle w:val="ConsPlusTitle"/>
        <w:jc w:val="center"/>
      </w:pPr>
      <w:r w:rsidRPr="00335CAC">
        <w:t>от 16 декабря 2023 г. N 2185</w:t>
      </w:r>
    </w:p>
    <w:p w:rsidR="00335CAC" w:rsidRPr="00335CAC" w:rsidRDefault="00335CAC">
      <w:pPr>
        <w:pStyle w:val="ConsPlusTitle"/>
        <w:jc w:val="center"/>
      </w:pPr>
    </w:p>
    <w:p w:rsidR="00335CAC" w:rsidRPr="00335CAC" w:rsidRDefault="00335CAC">
      <w:pPr>
        <w:pStyle w:val="ConsPlusTitle"/>
        <w:jc w:val="center"/>
      </w:pPr>
      <w:r w:rsidRPr="00335CAC">
        <w:t>ОБ УТВЕРЖДЕНИИ ПРАВИЛ</w:t>
      </w:r>
    </w:p>
    <w:p w:rsidR="00335CAC" w:rsidRPr="00335CAC" w:rsidRDefault="00335CAC">
      <w:pPr>
        <w:pStyle w:val="ConsPlusTitle"/>
        <w:jc w:val="center"/>
      </w:pPr>
      <w:r w:rsidRPr="00335CAC">
        <w:t>ОСУЩЕСТВЛЕНИЯ В 2024 ГОДУ БАНКОВСКОГО СОПРОВОЖДЕНИЯ</w:t>
      </w:r>
    </w:p>
    <w:p w:rsidR="00335CAC" w:rsidRPr="00335CAC" w:rsidRDefault="00335CAC">
      <w:pPr>
        <w:pStyle w:val="ConsPlusTitle"/>
        <w:jc w:val="center"/>
      </w:pPr>
      <w:r w:rsidRPr="00335CAC">
        <w:t>ПРИ КАЗНАЧЕЙСКОМ СОПРОВОЖДЕНИИ СРЕДСТВ</w:t>
      </w:r>
    </w:p>
    <w:p w:rsidR="00335CAC" w:rsidRPr="00335CAC" w:rsidRDefault="00335CAC">
      <w:pPr>
        <w:pStyle w:val="ConsPlusNormal"/>
        <w:ind w:firstLine="540"/>
        <w:jc w:val="both"/>
      </w:pPr>
    </w:p>
    <w:p w:rsidR="00335CAC" w:rsidRPr="00335CAC" w:rsidRDefault="00335CAC">
      <w:pPr>
        <w:pStyle w:val="ConsPlusNormal"/>
        <w:ind w:firstLine="540"/>
        <w:jc w:val="both"/>
      </w:pPr>
      <w:r w:rsidRPr="00335CAC">
        <w:t xml:space="preserve">В соответствии со </w:t>
      </w:r>
      <w:hyperlink r:id="rId4">
        <w:r w:rsidRPr="00335CAC">
          <w:t>статьей 5</w:t>
        </w:r>
      </w:hyperlink>
      <w:r w:rsidRPr="00335CAC">
        <w:t xml:space="preserve"> Федерального закона "О федеральном бюджете на 2024 год и на плановый период 2025 и 2026 годов" Правительство Российской Федерации постановляет:</w:t>
      </w:r>
    </w:p>
    <w:p w:rsidR="00335CAC" w:rsidRPr="00335CAC" w:rsidRDefault="00335CAC">
      <w:pPr>
        <w:pStyle w:val="ConsPlusNormal"/>
        <w:spacing w:before="220"/>
        <w:ind w:firstLine="540"/>
        <w:jc w:val="both"/>
      </w:pPr>
      <w:r w:rsidRPr="00335CAC">
        <w:t xml:space="preserve">Утвердить прилагаемые </w:t>
      </w:r>
      <w:hyperlink w:anchor="P26">
        <w:r w:rsidRPr="00335CAC">
          <w:t>Правила</w:t>
        </w:r>
      </w:hyperlink>
      <w:r w:rsidRPr="00335CAC">
        <w:t xml:space="preserve"> осуществления в 2024 году банковского сопровождения при казначейском сопровождении средств.</w:t>
      </w:r>
    </w:p>
    <w:p w:rsidR="00335CAC" w:rsidRPr="00335CAC" w:rsidRDefault="00335CAC">
      <w:pPr>
        <w:pStyle w:val="ConsPlusNormal"/>
        <w:ind w:firstLine="540"/>
        <w:jc w:val="both"/>
      </w:pPr>
    </w:p>
    <w:p w:rsidR="00335CAC" w:rsidRPr="00335CAC" w:rsidRDefault="00335CAC">
      <w:pPr>
        <w:pStyle w:val="ConsPlusNormal"/>
        <w:jc w:val="right"/>
      </w:pPr>
      <w:r w:rsidRPr="00335CAC">
        <w:t>Председатель Правительства</w:t>
      </w:r>
    </w:p>
    <w:p w:rsidR="00335CAC" w:rsidRPr="00335CAC" w:rsidRDefault="00335CAC">
      <w:pPr>
        <w:pStyle w:val="ConsPlusNormal"/>
        <w:jc w:val="right"/>
      </w:pPr>
      <w:r w:rsidRPr="00335CAC">
        <w:t>Российской Федерации</w:t>
      </w:r>
    </w:p>
    <w:p w:rsidR="00335CAC" w:rsidRPr="00335CAC" w:rsidRDefault="00335CAC">
      <w:pPr>
        <w:pStyle w:val="ConsPlusNormal"/>
        <w:jc w:val="right"/>
      </w:pPr>
      <w:r w:rsidRPr="00335CAC">
        <w:t>М.МИШУСТИН</w:t>
      </w:r>
    </w:p>
    <w:p w:rsidR="00335CAC" w:rsidRPr="00335CAC" w:rsidRDefault="00335CAC">
      <w:pPr>
        <w:pStyle w:val="ConsPlusNormal"/>
        <w:ind w:firstLine="540"/>
        <w:jc w:val="both"/>
      </w:pPr>
    </w:p>
    <w:p w:rsidR="00335CAC" w:rsidRPr="00335CAC" w:rsidRDefault="00335CAC">
      <w:pPr>
        <w:pStyle w:val="ConsPlusNormal"/>
        <w:ind w:firstLine="540"/>
        <w:jc w:val="both"/>
      </w:pPr>
    </w:p>
    <w:p w:rsidR="00335CAC" w:rsidRPr="00335CAC" w:rsidRDefault="00335CAC">
      <w:pPr>
        <w:pStyle w:val="ConsPlusNormal"/>
        <w:ind w:firstLine="540"/>
        <w:jc w:val="both"/>
      </w:pPr>
    </w:p>
    <w:p w:rsidR="00335CAC" w:rsidRPr="00335CAC" w:rsidRDefault="00335CAC">
      <w:pPr>
        <w:pStyle w:val="ConsPlusNormal"/>
        <w:ind w:firstLine="540"/>
        <w:jc w:val="both"/>
      </w:pPr>
      <w:bookmarkStart w:id="0" w:name="_GoBack"/>
      <w:bookmarkEnd w:id="0"/>
    </w:p>
    <w:p w:rsidR="00335CAC" w:rsidRPr="00335CAC" w:rsidRDefault="00335CAC">
      <w:pPr>
        <w:pStyle w:val="ConsPlusNormal"/>
        <w:ind w:firstLine="540"/>
        <w:jc w:val="both"/>
      </w:pPr>
    </w:p>
    <w:p w:rsidR="00335CAC" w:rsidRPr="00335CAC" w:rsidRDefault="00335CAC">
      <w:pPr>
        <w:pStyle w:val="ConsPlusNormal"/>
        <w:jc w:val="right"/>
        <w:outlineLvl w:val="0"/>
      </w:pPr>
      <w:r w:rsidRPr="00335CAC">
        <w:t>Утверждены</w:t>
      </w:r>
    </w:p>
    <w:p w:rsidR="00335CAC" w:rsidRPr="00335CAC" w:rsidRDefault="00335CAC">
      <w:pPr>
        <w:pStyle w:val="ConsPlusNormal"/>
        <w:jc w:val="right"/>
      </w:pPr>
      <w:r w:rsidRPr="00335CAC">
        <w:t>постановлением Правительства</w:t>
      </w:r>
    </w:p>
    <w:p w:rsidR="00335CAC" w:rsidRPr="00335CAC" w:rsidRDefault="00335CAC">
      <w:pPr>
        <w:pStyle w:val="ConsPlusNormal"/>
        <w:jc w:val="right"/>
      </w:pPr>
      <w:r w:rsidRPr="00335CAC">
        <w:t>Российской Федерации</w:t>
      </w:r>
    </w:p>
    <w:p w:rsidR="00335CAC" w:rsidRPr="00335CAC" w:rsidRDefault="00335CAC">
      <w:pPr>
        <w:pStyle w:val="ConsPlusNormal"/>
        <w:jc w:val="right"/>
      </w:pPr>
      <w:r w:rsidRPr="00335CAC">
        <w:t>от 16 декабря 2023 г. N 2185</w:t>
      </w:r>
    </w:p>
    <w:p w:rsidR="00335CAC" w:rsidRPr="00335CAC" w:rsidRDefault="00335CAC">
      <w:pPr>
        <w:pStyle w:val="ConsPlusNormal"/>
        <w:jc w:val="center"/>
      </w:pPr>
    </w:p>
    <w:p w:rsidR="00335CAC" w:rsidRPr="00335CAC" w:rsidRDefault="00335CAC">
      <w:pPr>
        <w:pStyle w:val="ConsPlusTitle"/>
        <w:jc w:val="center"/>
      </w:pPr>
      <w:bookmarkStart w:id="1" w:name="P26"/>
      <w:bookmarkEnd w:id="1"/>
      <w:r w:rsidRPr="00335CAC">
        <w:t>ПРАВИЛА</w:t>
      </w:r>
    </w:p>
    <w:p w:rsidR="00335CAC" w:rsidRPr="00335CAC" w:rsidRDefault="00335CAC">
      <w:pPr>
        <w:pStyle w:val="ConsPlusTitle"/>
        <w:jc w:val="center"/>
      </w:pPr>
      <w:r w:rsidRPr="00335CAC">
        <w:t>ОСУЩЕСТВЛЕНИЯ В 2024 ГОДУ БАНКОВСКОГО СОПРОВОЖДЕНИЯ</w:t>
      </w:r>
    </w:p>
    <w:p w:rsidR="00335CAC" w:rsidRPr="00335CAC" w:rsidRDefault="00335CAC">
      <w:pPr>
        <w:pStyle w:val="ConsPlusTitle"/>
        <w:jc w:val="center"/>
      </w:pPr>
      <w:r w:rsidRPr="00335CAC">
        <w:t>ПРИ КАЗНАЧЕЙСКОМ СОПРОВОЖДЕНИИ СРЕДСТВ</w:t>
      </w:r>
    </w:p>
    <w:p w:rsidR="00335CAC" w:rsidRPr="00335CAC" w:rsidRDefault="00335CAC">
      <w:pPr>
        <w:pStyle w:val="ConsPlusNormal"/>
        <w:jc w:val="center"/>
      </w:pPr>
    </w:p>
    <w:p w:rsidR="00335CAC" w:rsidRPr="00335CAC" w:rsidRDefault="00335CAC">
      <w:pPr>
        <w:pStyle w:val="ConsPlusTitle"/>
        <w:jc w:val="center"/>
        <w:outlineLvl w:val="1"/>
      </w:pPr>
      <w:r w:rsidRPr="00335CAC">
        <w:t>I. Общие положения</w:t>
      </w:r>
    </w:p>
    <w:p w:rsidR="00335CAC" w:rsidRPr="00335CAC" w:rsidRDefault="00335CAC">
      <w:pPr>
        <w:pStyle w:val="ConsPlusNormal"/>
        <w:jc w:val="center"/>
      </w:pPr>
    </w:p>
    <w:p w:rsidR="00335CAC" w:rsidRPr="00335CAC" w:rsidRDefault="00335CAC">
      <w:pPr>
        <w:pStyle w:val="ConsPlusNormal"/>
        <w:ind w:firstLine="540"/>
        <w:jc w:val="both"/>
      </w:pPr>
      <w:r w:rsidRPr="00335CAC">
        <w:t xml:space="preserve">1. Настоящие Правила устанавливают порядок осуществления в 2024 году банками банковского сопровождения контрактов, определенных в соответствии с </w:t>
      </w:r>
      <w:hyperlink w:anchor="P33">
        <w:r w:rsidRPr="00335CAC">
          <w:t>пунктом 2</w:t>
        </w:r>
      </w:hyperlink>
      <w:r w:rsidRPr="00335CAC">
        <w:t xml:space="preserve"> настоящих Правил, при осуществлении Федеральным казначейством казначейского сопровождения средств, определенных </w:t>
      </w:r>
      <w:hyperlink r:id="rId5">
        <w:r w:rsidRPr="00335CAC">
          <w:t>пунктами 1</w:t>
        </w:r>
      </w:hyperlink>
      <w:r w:rsidRPr="00335CAC">
        <w:t xml:space="preserve"> - </w:t>
      </w:r>
      <w:hyperlink r:id="rId6">
        <w:r w:rsidRPr="00335CAC">
          <w:t>4</w:t>
        </w:r>
      </w:hyperlink>
      <w:r w:rsidRPr="00335CAC">
        <w:t xml:space="preserve">, </w:t>
      </w:r>
      <w:hyperlink r:id="rId7">
        <w:r w:rsidRPr="00335CAC">
          <w:t>6</w:t>
        </w:r>
      </w:hyperlink>
      <w:r w:rsidRPr="00335CAC">
        <w:t xml:space="preserve"> и </w:t>
      </w:r>
      <w:hyperlink r:id="rId8">
        <w:r w:rsidRPr="00335CAC">
          <w:t>9 части 2 статьи 5</w:t>
        </w:r>
      </w:hyperlink>
      <w:r w:rsidRPr="00335CAC">
        <w:t xml:space="preserve"> Федерального закона "О федеральном бюджете на 2024 год и на плановый период 2025 и 2026 годов" (за исключением средств, в отношении которых осуществляется расширенное казначейское сопровождение) (далее - обособленное банковское сопровождение).</w:t>
      </w:r>
    </w:p>
    <w:p w:rsidR="00335CAC" w:rsidRPr="00335CAC" w:rsidRDefault="00335CAC">
      <w:pPr>
        <w:pStyle w:val="ConsPlusNormal"/>
        <w:spacing w:before="220"/>
        <w:ind w:firstLine="540"/>
        <w:jc w:val="both"/>
      </w:pPr>
      <w:bookmarkStart w:id="2" w:name="P33"/>
      <w:bookmarkEnd w:id="2"/>
      <w:r w:rsidRPr="00335CAC">
        <w:t>2. Банки осуществляют обособленное банковское сопровождение контрактов (договоров) о поставке товаров (выполнении работ, оказании услуг), заключаемых в рамках исполнения:</w:t>
      </w:r>
    </w:p>
    <w:p w:rsidR="00335CAC" w:rsidRPr="00335CAC" w:rsidRDefault="00335CAC">
      <w:pPr>
        <w:pStyle w:val="ConsPlusNormal"/>
        <w:spacing w:before="220"/>
        <w:ind w:firstLine="540"/>
        <w:jc w:val="both"/>
      </w:pPr>
      <w:r w:rsidRPr="00335CAC">
        <w:t>а) государственных контрактов о поставке товаров, выполнении работ, оказании услуг (далее - государственные контракты);</w:t>
      </w:r>
    </w:p>
    <w:p w:rsidR="00335CAC" w:rsidRPr="00335CAC" w:rsidRDefault="00335CAC">
      <w:pPr>
        <w:pStyle w:val="ConsPlusNormal"/>
        <w:spacing w:before="220"/>
        <w:ind w:firstLine="540"/>
        <w:jc w:val="both"/>
      </w:pPr>
      <w:r w:rsidRPr="00335CAC">
        <w:t xml:space="preserve">б) контрактов (договоров) о поставке товаров, выполнении работ, оказании услуг, заключаемых юридическими лицами, являющимися получателями средств из федерального бюджета на основании соглашений о предоставлении субсидий юридическим лицам (за исключением субсидий федеральным бюджетным и автономным учреждениям), договоров о предоставлении бюджетных инвестиций юридическим лицам в соответствии со </w:t>
      </w:r>
      <w:hyperlink r:id="rId9">
        <w:r w:rsidRPr="00335CAC">
          <w:t>статьей 80</w:t>
        </w:r>
      </w:hyperlink>
      <w:r w:rsidRPr="00335CAC">
        <w:t xml:space="preserve"> </w:t>
      </w:r>
      <w:r w:rsidRPr="00335CAC">
        <w:lastRenderedPageBreak/>
        <w:t>Бюджетного кодекса Российской Федерации (далее - субсидии (бюджетные инвестиции), контрактов (договоров), заключаемых юридическими лицами, получающими средства на основании договоров о предоставлении взносов в уставные (складочные) капиталы (вкладов в имущество) юридических лиц (их дочерних обществ) (далее - взнос (вклад), источником финансового обеспечения исполнения которых являются субсидии (бюджетные инвестиции) (далее соответственно - договоры (соглашения), контракт (договор), заключаемый с получателем субсидии (бюджетных инвестиций), взноса (вклада).</w:t>
      </w:r>
    </w:p>
    <w:p w:rsidR="00335CAC" w:rsidRPr="00335CAC" w:rsidRDefault="00335CAC">
      <w:pPr>
        <w:pStyle w:val="ConsPlusNormal"/>
        <w:spacing w:before="220"/>
        <w:ind w:firstLine="540"/>
        <w:jc w:val="both"/>
      </w:pPr>
      <w:r w:rsidRPr="00335CAC">
        <w:t>3. Банки осуществляют обособленное банковское сопровождение в соответствии с настоящими Правилами в случае принятия Правительством Российской Федерации решения об осуществлении обособленного банковского сопровождения, содержащего информацию о планируемых к заключению государственных контрактах, договорах (соглашениях), при исполнении которых осуществляется обособленное банковское сопровождение.</w:t>
      </w:r>
    </w:p>
    <w:p w:rsidR="00335CAC" w:rsidRPr="00335CAC" w:rsidRDefault="00335CAC">
      <w:pPr>
        <w:pStyle w:val="ConsPlusNormal"/>
        <w:spacing w:before="220"/>
        <w:ind w:firstLine="540"/>
        <w:jc w:val="both"/>
      </w:pPr>
      <w:r w:rsidRPr="00335CAC">
        <w:t xml:space="preserve">Обособленное банковское сопровождение осуществляется банком, привлеченным исполнителем по государственному контракту, исполнителем по контракту (договору), заключаемому с получателем субсидии (бюджетных инвестиций), взноса (вклада), включенным в перечень банков, отвечающих установленным требованиям для принятия банковских гарантий в целях налогообложения, предусмотренный </w:t>
      </w:r>
      <w:hyperlink r:id="rId10">
        <w:r w:rsidRPr="00335CAC">
          <w:t>статьей 74.1</w:t>
        </w:r>
      </w:hyperlink>
      <w:r w:rsidRPr="00335CAC">
        <w:t xml:space="preserve"> Налогового кодекса Российской Федерации.</w:t>
      </w:r>
    </w:p>
    <w:p w:rsidR="00335CAC" w:rsidRPr="00335CAC" w:rsidRDefault="00335CAC">
      <w:pPr>
        <w:pStyle w:val="ConsPlusNormal"/>
        <w:spacing w:before="220"/>
        <w:ind w:firstLine="540"/>
        <w:jc w:val="both"/>
      </w:pPr>
      <w:r w:rsidRPr="00335CAC">
        <w:t>Проект решения Правительства Российской Федерации об осуществлении обособленного банковского сопровождения для внесения в установленном порядке в Правительство Российской Федерации подготавливается:</w:t>
      </w:r>
    </w:p>
    <w:p w:rsidR="00335CAC" w:rsidRPr="00335CAC" w:rsidRDefault="00335CAC">
      <w:pPr>
        <w:pStyle w:val="ConsPlusNormal"/>
        <w:spacing w:before="220"/>
        <w:ind w:firstLine="540"/>
        <w:jc w:val="both"/>
      </w:pPr>
      <w:r w:rsidRPr="00335CAC">
        <w:t>главными распорядителями бюджетных средств - в отношении государственных контрактов, государственными заказчиками по которым являются указанные главные распорядители бюджетных средств или подведомственные им получатели бюджетных средств;</w:t>
      </w:r>
    </w:p>
    <w:p w:rsidR="00335CAC" w:rsidRPr="00335CAC" w:rsidRDefault="00335CAC">
      <w:pPr>
        <w:pStyle w:val="ConsPlusNormal"/>
        <w:spacing w:before="220"/>
        <w:ind w:firstLine="540"/>
        <w:jc w:val="both"/>
      </w:pPr>
      <w:r w:rsidRPr="00335CAC">
        <w:t>главными распорядителями бюджетных средств, до которых как до получателей бюджетных средств доведены лимиты бюджетных обязательств на заключение договоров (соглашений), - в отношении субсидий (бюджетных инвестиций).</w:t>
      </w:r>
    </w:p>
    <w:p w:rsidR="00335CAC" w:rsidRPr="00335CAC" w:rsidRDefault="00335CAC">
      <w:pPr>
        <w:pStyle w:val="ConsPlusNormal"/>
        <w:spacing w:before="220"/>
        <w:ind w:firstLine="540"/>
        <w:jc w:val="both"/>
      </w:pPr>
      <w:r w:rsidRPr="00335CAC">
        <w:t>4. При осуществлении обособленного банковского сопровождения операции со средствами, предоставляемыми юридическим лицам и индивидуальным предпринимателям на основании контрактов (договоров) о поставке товаров (выполнении работ, оказании услуг), заключаемых в рамках исполнения государственных контрактов, контрактов (договоров), заключаемых с получателем субсидии (бюджетных инвестиций), взноса (вклада) (далее соответственно - целевые средства, контракты (договоры), подлежащие обособленному банковскому сопровождению), осуществляются с использованием счета, открываемого исполнителю по каждому контракту (договору), подлежащему обособленному банковскому сопровождению, в банке в соответствии с договором банковского счета (далее - отдельный счет).</w:t>
      </w:r>
    </w:p>
    <w:p w:rsidR="00335CAC" w:rsidRPr="00335CAC" w:rsidRDefault="00335CAC">
      <w:pPr>
        <w:pStyle w:val="ConsPlusNormal"/>
        <w:spacing w:before="220"/>
        <w:ind w:firstLine="540"/>
        <w:jc w:val="both"/>
      </w:pPr>
      <w:r w:rsidRPr="00335CAC">
        <w:t xml:space="preserve">5. При обособленном банковском сопровождении в государственные контракты, договоры (соглашения), контракты (договоры), заключаемые с получателем субсидии (бюджетных инвестиций), взноса (вклада), в рамках исполнения которых осуществляется обособленное банковское сопровождение, в дополнение к положениям, установленным </w:t>
      </w:r>
      <w:hyperlink r:id="rId11">
        <w:r w:rsidRPr="00335CAC">
          <w:t>Правилами</w:t>
        </w:r>
      </w:hyperlink>
      <w:r w:rsidRPr="00335CAC">
        <w:t xml:space="preserve"> казначейского сопровождения, осуществляемого Федеральным казначейством, утвержденными постановлением Правительства Российской Федерации от 24 ноября 2021 г. N 2024 "О правилах казначейского сопровождения", включаются следующие условия:</w:t>
      </w:r>
    </w:p>
    <w:p w:rsidR="00335CAC" w:rsidRPr="00335CAC" w:rsidRDefault="00335CAC">
      <w:pPr>
        <w:pStyle w:val="ConsPlusNormal"/>
        <w:spacing w:before="220"/>
        <w:ind w:firstLine="540"/>
        <w:jc w:val="both"/>
      </w:pPr>
      <w:r w:rsidRPr="00335CAC">
        <w:t>а) условие об обязанности исполнителя по государственному контракту включать в условия заключаемых им контрактов (договоров), подлежащих обособленному банковскому сопровождению, положения об осуществлении расчетов с использованием отдельного счета;</w:t>
      </w:r>
    </w:p>
    <w:p w:rsidR="00335CAC" w:rsidRPr="00335CAC" w:rsidRDefault="00335CAC">
      <w:pPr>
        <w:pStyle w:val="ConsPlusNormal"/>
        <w:spacing w:before="220"/>
        <w:ind w:firstLine="540"/>
        <w:jc w:val="both"/>
      </w:pPr>
      <w:r w:rsidRPr="00335CAC">
        <w:lastRenderedPageBreak/>
        <w:t>б) условие об обязанности исполнителя по контракту (договору), заключаемому с получателем субсидии (бюджетных инвестиций), взноса (вклада), включать в условия заключаемых им контрактов (договоров), подлежащих обособленному банковскому сопровождению, положения об осуществлении расчетов с использованием отдельного счета;</w:t>
      </w:r>
    </w:p>
    <w:p w:rsidR="00335CAC" w:rsidRPr="00335CAC" w:rsidRDefault="00335CAC">
      <w:pPr>
        <w:pStyle w:val="ConsPlusNormal"/>
        <w:spacing w:before="220"/>
        <w:ind w:firstLine="540"/>
        <w:jc w:val="both"/>
      </w:pPr>
      <w:r w:rsidRPr="00335CAC">
        <w:t xml:space="preserve">в) условие о перечислении целевых средств на оплату обязательств по контрактам (договорам), подлежащим обособленному банковскому сопровождению, заключаемым в рамках исполнения государственного контракта, с лицевого счета участника казначейского сопровождения, открытого в территориальном органе Федерального казначейства, на отдельный счет, открытый исполнителю по контракту (договору), подлежащему обособленному банковскому сопровождению,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</w:t>
      </w:r>
      <w:hyperlink r:id="rId12">
        <w:r w:rsidRPr="00335CAC">
          <w:t>порядком</w:t>
        </w:r>
      </w:hyperlink>
      <w:r w:rsidRPr="00335CAC">
        <w:t xml:space="preserve">, установленным Министерством финансов Российской Федерации в соответствии с </w:t>
      </w:r>
      <w:hyperlink r:id="rId13">
        <w:r w:rsidRPr="00335CAC">
          <w:t>пунктом 4 статьи 242.23</w:t>
        </w:r>
      </w:hyperlink>
      <w:r w:rsidRPr="00335CAC">
        <w:t xml:space="preserve"> Бюджетного кодекса Российской Федерации (далее - порядок санкционирования);</w:t>
      </w:r>
    </w:p>
    <w:p w:rsidR="00335CAC" w:rsidRPr="00335CAC" w:rsidRDefault="00335CAC">
      <w:pPr>
        <w:pStyle w:val="ConsPlusNormal"/>
        <w:spacing w:before="220"/>
        <w:ind w:firstLine="540"/>
        <w:jc w:val="both"/>
      </w:pPr>
      <w:r w:rsidRPr="00335CAC">
        <w:t>г) условие о перечислении целевых средств на оплату обязательств по контрактам (договорам), подлежащим обособленному банковскому сопровождению, заключаемым в рамках исполнения контракта (договора), заключаемого с получателем субсидии (бюджетных инвестиций), взноса (вклада), с лицевого счета участника казначейского сопровождения, открытого в территориальном органе Федерального казначейства, на отдельный счет, открытый исполнителю по контракту (договору), подлежащему обособленному банковскому сопровождению,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санкционирования.</w:t>
      </w:r>
    </w:p>
    <w:p w:rsidR="00335CAC" w:rsidRPr="00335CAC" w:rsidRDefault="00335CAC">
      <w:pPr>
        <w:pStyle w:val="ConsPlusNormal"/>
        <w:spacing w:before="220"/>
        <w:ind w:firstLine="540"/>
        <w:jc w:val="both"/>
      </w:pPr>
      <w:r w:rsidRPr="00335CAC">
        <w:t>6. При обособленном банковском сопровождении в контракты (договоры), подлежащие обособленному банковскому сопровождению, включаются в том числе следующие условия:</w:t>
      </w:r>
    </w:p>
    <w:p w:rsidR="00335CAC" w:rsidRPr="00335CAC" w:rsidRDefault="00335CAC">
      <w:pPr>
        <w:pStyle w:val="ConsPlusNormal"/>
        <w:spacing w:before="220"/>
        <w:ind w:firstLine="540"/>
        <w:jc w:val="both"/>
      </w:pPr>
      <w:r w:rsidRPr="00335CAC">
        <w:t>а) условие об обязанности заказчика по контракту (договору), подлежащему обособленному банковскому сопровождению, осуществлять оплату поставленных товаров (выполненных работ, оказанных услуг) с использованием отдельного счета;</w:t>
      </w:r>
    </w:p>
    <w:p w:rsidR="00335CAC" w:rsidRPr="00335CAC" w:rsidRDefault="00335CAC">
      <w:pPr>
        <w:pStyle w:val="ConsPlusNormal"/>
        <w:spacing w:before="220"/>
        <w:ind w:firstLine="540"/>
        <w:jc w:val="both"/>
      </w:pPr>
      <w:r w:rsidRPr="00335CAC">
        <w:t>б) условие об обязанности исполнителя по контракту (договору), подлежащему обособленному банковскому сопровождению:</w:t>
      </w:r>
    </w:p>
    <w:p w:rsidR="00335CAC" w:rsidRPr="00335CAC" w:rsidRDefault="00335CAC">
      <w:pPr>
        <w:pStyle w:val="ConsPlusNormal"/>
        <w:spacing w:before="220"/>
        <w:ind w:firstLine="540"/>
        <w:jc w:val="both"/>
      </w:pPr>
      <w:r w:rsidRPr="00335CAC">
        <w:t>осуществлять расчеты, связанные с исполнением обязательств по контракту (договору), подлежащему обособленному банковскому сопровождению, с использованием отдельного счета;</w:t>
      </w:r>
    </w:p>
    <w:p w:rsidR="00335CAC" w:rsidRPr="00335CAC" w:rsidRDefault="00335CAC">
      <w:pPr>
        <w:pStyle w:val="ConsPlusNormal"/>
        <w:spacing w:before="220"/>
        <w:ind w:firstLine="540"/>
        <w:jc w:val="both"/>
      </w:pPr>
      <w:r w:rsidRPr="00335CAC">
        <w:t>представлять заказчику по контракту (договору), подлежащему обособленному банковскому сопровождению, и банку сведения о привлекаемых исполнителем в рамках исполнения обязательств по указанному контракту (договору) соисполнителях (полное наименование соисполнителя, место нахождения, фамилия, имя, отчество (при наличии), телефоны руководителя, идентификационный номер налогоплательщика и код причины постановки на учет в налоговом органе;</w:t>
      </w:r>
    </w:p>
    <w:p w:rsidR="00335CAC" w:rsidRPr="00335CAC" w:rsidRDefault="00335CAC">
      <w:pPr>
        <w:pStyle w:val="ConsPlusNormal"/>
        <w:spacing w:before="220"/>
        <w:ind w:firstLine="540"/>
        <w:jc w:val="both"/>
      </w:pPr>
      <w:r w:rsidRPr="00335CAC">
        <w:t>представлять банку сведения об операциях с целевыми средствами, сформированные в порядке и по форме, предусмотренным порядком санкционирования (далее - сведения), утвержденные заказчиком по контракту (договору), подлежащему обособленному банковскому сопровождению, либо исполнителем в соответствии с условиями указанного контракта (договора);</w:t>
      </w:r>
    </w:p>
    <w:p w:rsidR="00335CAC" w:rsidRPr="00335CAC" w:rsidRDefault="00335CAC">
      <w:pPr>
        <w:pStyle w:val="ConsPlusNormal"/>
        <w:spacing w:before="220"/>
        <w:ind w:firstLine="540"/>
        <w:jc w:val="both"/>
      </w:pPr>
      <w:r w:rsidRPr="00335CAC">
        <w:t xml:space="preserve">указывать в расчетном (платежном) документе, контракте (договоре), подлежащем обособленному банковскому сопровождению, а также в документах, подтверждающих поставку товаров, выполнение работ, оказание услуг (далее - документ-основание), идентификатор </w:t>
      </w:r>
      <w:r w:rsidRPr="00335CAC">
        <w:lastRenderedPageBreak/>
        <w:t xml:space="preserve">государственного контракта, договора (соглашения), сформированный в соответствии с </w:t>
      </w:r>
      <w:hyperlink r:id="rId14">
        <w:r w:rsidRPr="00335CAC">
          <w:t>порядком</w:t>
        </w:r>
      </w:hyperlink>
      <w:r w:rsidRPr="00335CAC">
        <w:t xml:space="preserve">, установленным Министерством финансов Российской Федерации в соответствии с </w:t>
      </w:r>
      <w:hyperlink r:id="rId15">
        <w:r w:rsidRPr="00335CAC">
          <w:t>подпунктом 3 пункта 2 статьи 242.23</w:t>
        </w:r>
      </w:hyperlink>
      <w:r w:rsidRPr="00335CAC">
        <w:t xml:space="preserve"> Бюджетного кодекса Российской Федерации (далее - идентификатор);</w:t>
      </w:r>
    </w:p>
    <w:p w:rsidR="00335CAC" w:rsidRPr="00335CAC" w:rsidRDefault="00335CAC">
      <w:pPr>
        <w:pStyle w:val="ConsPlusNormal"/>
        <w:spacing w:before="220"/>
        <w:ind w:firstLine="540"/>
        <w:jc w:val="both"/>
      </w:pPr>
      <w:r w:rsidRPr="00335CAC">
        <w:t>указывать в расчетном (платежном) документе код источника поступлений и детализированный код направления расходования целевых средств, предусмотренные порядком санкционирования (далее соответственно - код источника поступлений, детализированный код направления расходования);</w:t>
      </w:r>
    </w:p>
    <w:p w:rsidR="00335CAC" w:rsidRPr="00335CAC" w:rsidRDefault="00335CAC">
      <w:pPr>
        <w:pStyle w:val="ConsPlusNormal"/>
        <w:spacing w:before="220"/>
        <w:ind w:firstLine="540"/>
        <w:jc w:val="both"/>
      </w:pPr>
      <w:r w:rsidRPr="00335CAC">
        <w:t xml:space="preserve">в) условие о согласии исполнителя по контракту (договору), подлежащему обособленному банковскому сопровождению, на передачу информации, указанной в </w:t>
      </w:r>
      <w:hyperlink w:anchor="P79">
        <w:r w:rsidRPr="00335CAC">
          <w:t>пункте 10</w:t>
        </w:r>
      </w:hyperlink>
      <w:r w:rsidRPr="00335CAC">
        <w:t xml:space="preserve"> настоящих Правил, в подсистему информационно-аналитического обеспечения государственной интегрированной информационной системы управления общественными финансами "Электронный бюджет" (далее - информационная система "Электронный бюджет").</w:t>
      </w:r>
    </w:p>
    <w:p w:rsidR="00335CAC" w:rsidRPr="00335CAC" w:rsidRDefault="00335CAC">
      <w:pPr>
        <w:pStyle w:val="ConsPlusNormal"/>
        <w:jc w:val="center"/>
      </w:pPr>
    </w:p>
    <w:p w:rsidR="00335CAC" w:rsidRPr="00335CAC" w:rsidRDefault="00335CAC">
      <w:pPr>
        <w:pStyle w:val="ConsPlusTitle"/>
        <w:jc w:val="center"/>
        <w:outlineLvl w:val="1"/>
      </w:pPr>
      <w:r w:rsidRPr="00335CAC">
        <w:t>II. Правила осуществления банками обособленного</w:t>
      </w:r>
    </w:p>
    <w:p w:rsidR="00335CAC" w:rsidRPr="00335CAC" w:rsidRDefault="00335CAC">
      <w:pPr>
        <w:pStyle w:val="ConsPlusTitle"/>
        <w:jc w:val="center"/>
      </w:pPr>
      <w:r w:rsidRPr="00335CAC">
        <w:t>банковского сопровождения</w:t>
      </w:r>
    </w:p>
    <w:p w:rsidR="00335CAC" w:rsidRPr="00335CAC" w:rsidRDefault="00335CAC">
      <w:pPr>
        <w:pStyle w:val="ConsPlusNormal"/>
        <w:jc w:val="center"/>
      </w:pPr>
    </w:p>
    <w:p w:rsidR="00335CAC" w:rsidRPr="00335CAC" w:rsidRDefault="00335CAC">
      <w:pPr>
        <w:pStyle w:val="ConsPlusNormal"/>
        <w:ind w:firstLine="540"/>
        <w:jc w:val="both"/>
      </w:pPr>
      <w:r w:rsidRPr="00335CAC">
        <w:t>7. Обособленное банковское сопровождение осуществляется банком без взимания платы.</w:t>
      </w:r>
    </w:p>
    <w:p w:rsidR="00335CAC" w:rsidRPr="00335CAC" w:rsidRDefault="00335CAC">
      <w:pPr>
        <w:pStyle w:val="ConsPlusNormal"/>
        <w:spacing w:before="220"/>
        <w:ind w:firstLine="540"/>
        <w:jc w:val="both"/>
      </w:pPr>
      <w:r w:rsidRPr="00335CAC">
        <w:t>8. При обособленном банковском сопровождении ведение и использование отдельного счета предусматривают:</w:t>
      </w:r>
    </w:p>
    <w:p w:rsidR="00335CAC" w:rsidRPr="00335CAC" w:rsidRDefault="00335CAC">
      <w:pPr>
        <w:pStyle w:val="ConsPlusNormal"/>
        <w:spacing w:before="220"/>
        <w:ind w:firstLine="540"/>
        <w:jc w:val="both"/>
      </w:pPr>
      <w:r w:rsidRPr="00335CAC">
        <w:t>а) проведение операций с целевыми средствами, связанных с поставкой товаров, выполнением работ, оказанием услуг, после проведения банками проверки представленных исполнителями по контрактам (договорам), подлежащим обособленному банковскому сопровождению, расчетных (платежных) документов по следующим направлениям:</w:t>
      </w:r>
    </w:p>
    <w:p w:rsidR="00335CAC" w:rsidRPr="00335CAC" w:rsidRDefault="00335CAC">
      <w:pPr>
        <w:pStyle w:val="ConsPlusNormal"/>
        <w:spacing w:before="220"/>
        <w:ind w:firstLine="540"/>
        <w:jc w:val="both"/>
      </w:pPr>
      <w:r w:rsidRPr="00335CAC">
        <w:t>наличие в расчетном (платежном) документе кода источника поступления и детализированного кода направления расходования;</w:t>
      </w:r>
    </w:p>
    <w:p w:rsidR="00335CAC" w:rsidRPr="00335CAC" w:rsidRDefault="00335CAC">
      <w:pPr>
        <w:pStyle w:val="ConsPlusNormal"/>
        <w:spacing w:before="220"/>
        <w:ind w:firstLine="540"/>
        <w:jc w:val="both"/>
      </w:pPr>
      <w:r w:rsidRPr="00335CAC">
        <w:t>соответствие наименования, идентификационного номера налогоплательщика, кода причины постановки на учет в налоговом органе (при наличии), банковских реквизитов получателя денежных средств, указанных в расчетном (платежном) документе, наименованию, идентификационному номеру налогоплательщика, коду причины постановки на учет в налоговом органе (при наличии), банковским реквизитам получателя денежных средств, указанным в контракте (договоре), подлежащем обособленному банковскому сопровождению, и документе-основании;</w:t>
      </w:r>
    </w:p>
    <w:p w:rsidR="00335CAC" w:rsidRPr="00335CAC" w:rsidRDefault="00335CAC">
      <w:pPr>
        <w:pStyle w:val="ConsPlusNormal"/>
        <w:spacing w:before="220"/>
        <w:ind w:firstLine="540"/>
        <w:jc w:val="both"/>
      </w:pPr>
      <w:proofErr w:type="spellStart"/>
      <w:r w:rsidRPr="00335CAC">
        <w:t>непревышение</w:t>
      </w:r>
      <w:proofErr w:type="spellEnd"/>
      <w:r w:rsidRPr="00335CAC">
        <w:t xml:space="preserve"> суммы, указанной в расчетном (платежном) документе, над суммой остатка средств по соответствующему укрупненному коду направления расходования целевых средств, предусмотренному порядком санкционирования, указанной в сведениях, и суммой остатка средств на отдельном счете по соответствующему контракту (договору), подлежащему обособленному банковскому сопровождению;</w:t>
      </w:r>
    </w:p>
    <w:p w:rsidR="00335CAC" w:rsidRPr="00335CAC" w:rsidRDefault="00335CAC">
      <w:pPr>
        <w:pStyle w:val="ConsPlusNormal"/>
        <w:spacing w:before="220"/>
        <w:ind w:firstLine="540"/>
        <w:jc w:val="both"/>
      </w:pPr>
      <w:r w:rsidRPr="00335CAC">
        <w:t>соответствие указанных в расчетном (платежном) документе реквизитов (номер, дата) контракта (договора), подлежащего обособленному банковскому сопровождению, его реквизитам, указанным в сведениях;</w:t>
      </w:r>
    </w:p>
    <w:p w:rsidR="00335CAC" w:rsidRPr="00335CAC" w:rsidRDefault="00335CAC">
      <w:pPr>
        <w:pStyle w:val="ConsPlusNormal"/>
        <w:spacing w:before="220"/>
        <w:ind w:firstLine="540"/>
        <w:jc w:val="both"/>
      </w:pPr>
      <w:r w:rsidRPr="00335CAC">
        <w:t>наличие в расчетном (платежном) документе текстового назначения платежа и его соответствие направлению расходования целевых средств, указанному в сведениях по соответствующему укрупненному коду направления расходования целевых средств, предусмотренному порядком санкционирования;</w:t>
      </w:r>
    </w:p>
    <w:p w:rsidR="00335CAC" w:rsidRPr="00335CAC" w:rsidRDefault="00335CAC">
      <w:pPr>
        <w:pStyle w:val="ConsPlusNormal"/>
        <w:spacing w:before="220"/>
        <w:ind w:firstLine="540"/>
        <w:jc w:val="both"/>
      </w:pPr>
      <w:r w:rsidRPr="00335CAC">
        <w:t xml:space="preserve">наличие и соответствие идентификатора, указанного в расчетном (платежном) документе, идентификатору, указанному в контракте (договоре), подлежащем обособленному банковскому </w:t>
      </w:r>
      <w:r w:rsidRPr="00335CAC">
        <w:lastRenderedPageBreak/>
        <w:t>сопровождению, и сведениях;</w:t>
      </w:r>
    </w:p>
    <w:p w:rsidR="00335CAC" w:rsidRPr="00335CAC" w:rsidRDefault="00335CAC">
      <w:pPr>
        <w:pStyle w:val="ConsPlusNormal"/>
        <w:spacing w:before="220"/>
        <w:ind w:firstLine="540"/>
        <w:jc w:val="both"/>
      </w:pPr>
      <w:r w:rsidRPr="00335CAC">
        <w:t>наличие в расчетном (платежном) документе на оплату расходов, связанных с поставкой товаров, выполнением работ, оказанием услуг, реквизитов (тип, номер, дата) контракта (договора), подлежащего обособленному банковскому сопровождению, документов-оснований и их соответствие реквизитам контракта (договора), подлежащего обособленному банковскому сопровождению, документов-оснований, представленных в банк вместе с расчетным (платежным) документом;</w:t>
      </w:r>
    </w:p>
    <w:p w:rsidR="00335CAC" w:rsidRPr="00335CAC" w:rsidRDefault="00335CAC">
      <w:pPr>
        <w:pStyle w:val="ConsPlusNormal"/>
        <w:spacing w:before="220"/>
        <w:ind w:firstLine="540"/>
        <w:jc w:val="both"/>
      </w:pPr>
      <w:r w:rsidRPr="00335CAC">
        <w:t>соответствие содержания операции по расходам, связанным с поставкой товаров, выполнением работ, оказанием услуг, исходя из документа-основания, текстовому назначению платежа, указанному в расчетном (платежном) документе, предмету и условиям контракта (договора), подлежащего обособленному банковскому сопровождению;</w:t>
      </w:r>
    </w:p>
    <w:p w:rsidR="00335CAC" w:rsidRPr="00335CAC" w:rsidRDefault="00335CAC">
      <w:pPr>
        <w:pStyle w:val="ConsPlusNormal"/>
        <w:spacing w:before="220"/>
        <w:ind w:firstLine="540"/>
        <w:jc w:val="both"/>
      </w:pPr>
      <w:r w:rsidRPr="00335CAC">
        <w:t xml:space="preserve">б) возможность перечисления целевых средств с отдельного счета на счета, открытые в учреждении Центрального банка Российской Федерации или в банке, в случаях, указанных в </w:t>
      </w:r>
      <w:hyperlink r:id="rId16">
        <w:r w:rsidRPr="00335CAC">
          <w:t>абзацах третьем</w:t>
        </w:r>
      </w:hyperlink>
      <w:r w:rsidRPr="00335CAC">
        <w:t xml:space="preserve"> и </w:t>
      </w:r>
      <w:hyperlink r:id="rId17">
        <w:r w:rsidRPr="00335CAC">
          <w:t>четвертом подпункта 3 пункта 3 статьи 242.23</w:t>
        </w:r>
      </w:hyperlink>
      <w:r w:rsidRPr="00335CAC">
        <w:t xml:space="preserve"> Бюджетного кодекса Российской Федерации;</w:t>
      </w:r>
    </w:p>
    <w:p w:rsidR="00335CAC" w:rsidRPr="00335CAC" w:rsidRDefault="00335CAC">
      <w:pPr>
        <w:pStyle w:val="ConsPlusNormal"/>
        <w:spacing w:before="220"/>
        <w:ind w:firstLine="540"/>
        <w:jc w:val="both"/>
      </w:pPr>
      <w:r w:rsidRPr="00335CAC">
        <w:t>в) осуществление операций по зачислению целевых средств на отдельные счета и списанию целевых средств с отдельных счетов при наличии в расчетных (платежных) документах, контракте (договоре), подлежащем обособленному банковскому сопровождению, а также в документах-основаниях идентификатора.</w:t>
      </w:r>
    </w:p>
    <w:p w:rsidR="00335CAC" w:rsidRPr="00335CAC" w:rsidRDefault="00335CAC">
      <w:pPr>
        <w:pStyle w:val="ConsPlusNormal"/>
        <w:jc w:val="center"/>
      </w:pPr>
    </w:p>
    <w:p w:rsidR="00335CAC" w:rsidRPr="00335CAC" w:rsidRDefault="00335CAC">
      <w:pPr>
        <w:pStyle w:val="ConsPlusTitle"/>
        <w:jc w:val="center"/>
        <w:outlineLvl w:val="1"/>
      </w:pPr>
      <w:r w:rsidRPr="00335CAC">
        <w:t>III. Порядок информационного взаимодействия между банком</w:t>
      </w:r>
    </w:p>
    <w:p w:rsidR="00335CAC" w:rsidRPr="00335CAC" w:rsidRDefault="00335CAC">
      <w:pPr>
        <w:pStyle w:val="ConsPlusTitle"/>
        <w:jc w:val="center"/>
      </w:pPr>
      <w:r w:rsidRPr="00335CAC">
        <w:t>и Федеральным казначейством при обособленном банковском</w:t>
      </w:r>
    </w:p>
    <w:p w:rsidR="00335CAC" w:rsidRPr="00335CAC" w:rsidRDefault="00335CAC">
      <w:pPr>
        <w:pStyle w:val="ConsPlusTitle"/>
        <w:jc w:val="center"/>
      </w:pPr>
      <w:r w:rsidRPr="00335CAC">
        <w:t>сопровождении целевых средств</w:t>
      </w:r>
    </w:p>
    <w:p w:rsidR="00335CAC" w:rsidRPr="00335CAC" w:rsidRDefault="00335CAC">
      <w:pPr>
        <w:pStyle w:val="ConsPlusNormal"/>
        <w:ind w:firstLine="540"/>
        <w:jc w:val="both"/>
      </w:pPr>
    </w:p>
    <w:p w:rsidR="00335CAC" w:rsidRPr="00335CAC" w:rsidRDefault="00335CAC">
      <w:pPr>
        <w:pStyle w:val="ConsPlusNormal"/>
        <w:ind w:firstLine="540"/>
        <w:jc w:val="both"/>
      </w:pPr>
      <w:bookmarkStart w:id="3" w:name="P78"/>
      <w:bookmarkEnd w:id="3"/>
      <w:r w:rsidRPr="00335CAC">
        <w:t>9. Информационное взаимодействие при осуществлении обособленного банковского сопровождения осуществляется Федеральным казначейством и банками через единую систему межведомственного электронного взаимодействия с отражением информации в информационной системе "Электронный бюджет" в соответствии с условиями соглашения об осуществлении информационного взаимодействия, заключаемого между Федеральным казначейством и банком.</w:t>
      </w:r>
    </w:p>
    <w:p w:rsidR="00335CAC" w:rsidRPr="00335CAC" w:rsidRDefault="00335CAC">
      <w:pPr>
        <w:pStyle w:val="ConsPlusNormal"/>
        <w:spacing w:before="220"/>
        <w:ind w:firstLine="540"/>
        <w:jc w:val="both"/>
      </w:pPr>
      <w:bookmarkStart w:id="4" w:name="P79"/>
      <w:bookmarkEnd w:id="4"/>
      <w:r w:rsidRPr="00335CAC">
        <w:t xml:space="preserve">10. Банки в порядке и в сроки, установленные соглашением, указанным в </w:t>
      </w:r>
      <w:hyperlink w:anchor="P78">
        <w:r w:rsidRPr="00335CAC">
          <w:t>пункте 9</w:t>
        </w:r>
      </w:hyperlink>
      <w:r w:rsidRPr="00335CAC">
        <w:t xml:space="preserve"> настоящих Правил, представляют в информационную систему "Электронный бюджет" с соблюдением положений законодательства Российской Федерации о банковской тайне информацию о контрактах (договорах), подлежащих обособленному банковскому сопровождению, об отдельных счетах, операциях по зачислению и списанию целевых средств, отраженных на отдельных счетах, и иную информацию, предусмотренную соглашением об обмене информацией между Федеральным казначейством и банком.</w:t>
      </w:r>
    </w:p>
    <w:p w:rsidR="00335CAC" w:rsidRPr="00335CAC" w:rsidRDefault="00335CAC">
      <w:pPr>
        <w:pStyle w:val="ConsPlusNormal"/>
        <w:spacing w:before="220"/>
        <w:ind w:firstLine="540"/>
        <w:jc w:val="both"/>
      </w:pPr>
      <w:r w:rsidRPr="00335CAC">
        <w:t xml:space="preserve">11. Банки в порядке и в сроки, установленные договором банковского счета, представляют заказчику по контракту (договору), подлежащему обособленному банковскому сопровождению, с соблюдением положений законодательства Российской Федерации о банковской тайне отчет по отдельному счету исполнителя по указанному контракту (договору) о проведении операций в форме выписки о движении денежных средств по отдельному счету за отчетный календарный месяц и </w:t>
      </w:r>
      <w:proofErr w:type="spellStart"/>
      <w:r w:rsidRPr="00335CAC">
        <w:t>оборотно</w:t>
      </w:r>
      <w:proofErr w:type="spellEnd"/>
      <w:r w:rsidRPr="00335CAC">
        <w:t>-сальдовую ведомость по отдельному счету за отчетный месяц в случае наличия соответствующих условий в договоре банковского счета.</w:t>
      </w:r>
    </w:p>
    <w:p w:rsidR="00335CAC" w:rsidRPr="00335CAC" w:rsidRDefault="00335CAC">
      <w:pPr>
        <w:pStyle w:val="ConsPlusNormal"/>
        <w:spacing w:before="220"/>
        <w:ind w:firstLine="540"/>
        <w:jc w:val="both"/>
      </w:pPr>
      <w:r w:rsidRPr="00335CAC">
        <w:t xml:space="preserve">12. Информация о контрактах (договорах), подлежащих обособленному банковскому сопровождению, и об операциях с целевыми средствами представляется государственным заказчикам по государственным контрактам, главным распорядителям бюджетных средств, до которых в соответствии с бюджетным законодательством Российской Федерации как до </w:t>
      </w:r>
      <w:r w:rsidRPr="00335CAC">
        <w:lastRenderedPageBreak/>
        <w:t>получателей бюджетных средств доведены в установленном порядке лимиты бюджетных обязательств на предоставление субсидий (бюджетных инвестиций), получателям субсидий (бюджетных инвестиций) и исполнителям по государственным контрактам, контрактам (договорам), заключенным с получателями субсидий (бюджетных инвестиций), взноса (вклада), путем обеспечения доступа к информационной системе "Электронный бюджет".</w:t>
      </w:r>
    </w:p>
    <w:p w:rsidR="00335CAC" w:rsidRPr="00335CAC" w:rsidRDefault="00335CAC">
      <w:pPr>
        <w:pStyle w:val="ConsPlusNormal"/>
        <w:jc w:val="both"/>
      </w:pPr>
    </w:p>
    <w:p w:rsidR="00335CAC" w:rsidRPr="00335CAC" w:rsidRDefault="00335CAC">
      <w:pPr>
        <w:pStyle w:val="ConsPlusNormal"/>
        <w:jc w:val="both"/>
      </w:pPr>
    </w:p>
    <w:p w:rsidR="00335CAC" w:rsidRPr="00335CAC" w:rsidRDefault="00335CA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97CBA" w:rsidRPr="00335CAC" w:rsidRDefault="00C97CBA"/>
    <w:sectPr w:rsidR="00C97CBA" w:rsidRPr="00335CAC" w:rsidSect="001E5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CAC"/>
    <w:rsid w:val="00335CAC"/>
    <w:rsid w:val="00C9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12972-9D73-4DDF-B0D5-EC465AB5C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5C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35C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35CA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84AFD0DC9AF31EF292370D88260E528BF92E3DB21E3AE5890DCF5C1905A0025088EFD9DC1D79FB0B186B80F4E020EBB7B95F92BE8D990CN8Q3L" TargetMode="External"/><Relationship Id="rId13" Type="http://schemas.openxmlformats.org/officeDocument/2006/relationships/hyperlink" Target="consultantplus://offline/ref=3284AFD0DC9AF31EF292370D88260E528BF92D35B31A3AE5890DCF5C1905A0025088EFDEDB1B79F65C427B84BDB72CF7B7A54092A08DN9QA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284AFD0DC9AF31EF292370D88260E528BF92E3DB21E3AE5890DCF5C1905A0025088EFD9DC1D79FB08186B80F4E020EBB7B95F92BE8D990CN8Q3L" TargetMode="External"/><Relationship Id="rId12" Type="http://schemas.openxmlformats.org/officeDocument/2006/relationships/hyperlink" Target="consultantplus://offline/ref=3284AFD0DC9AF31EF292370D88260E528BFA2B3DBF163AE5890DCF5C1905A0025088EFD9DC1D79FC09186B80F4E020EBB7B95F92BE8D990CN8Q3L" TargetMode="External"/><Relationship Id="rId17" Type="http://schemas.openxmlformats.org/officeDocument/2006/relationships/hyperlink" Target="consultantplus://offline/ref=3284AFD0DC9AF31EF292370D88260E528BF92D35B31A3AE5890DCF5C1905A0025088EFDEDB187EF65C427B84BDB72CF7B7A54092A08DN9QA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284AFD0DC9AF31EF292370D88260E528BF92D35B31A3AE5890DCF5C1905A0025088EFDEDB187FF65C427B84BDB72CF7B7A54092A08DN9QA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284AFD0DC9AF31EF292370D88260E528BF92E3DB21E3AE5890DCF5C1905A0025088EFD9DC1D79F800186B80F4E020EBB7B95F92BE8D990CN8Q3L" TargetMode="External"/><Relationship Id="rId11" Type="http://schemas.openxmlformats.org/officeDocument/2006/relationships/hyperlink" Target="consultantplus://offline/ref=3284AFD0DC9AF31EF292370D88260E528BFC2837BF1E3AE5890DCF5C1905A0025088EFD9DC1D79FC09186B80F4E020EBB7B95F92BE8D990CN8Q3L" TargetMode="External"/><Relationship Id="rId5" Type="http://schemas.openxmlformats.org/officeDocument/2006/relationships/hyperlink" Target="consultantplus://offline/ref=3284AFD0DC9AF31EF292370D88260E528BF92E3DB21E3AE5890DCF5C1905A0025088EFD9DC1D79F80D186B80F4E020EBB7B95F92BE8D990CN8Q3L" TargetMode="External"/><Relationship Id="rId15" Type="http://schemas.openxmlformats.org/officeDocument/2006/relationships/hyperlink" Target="consultantplus://offline/ref=3284AFD0DC9AF31EF292370D88260E528BF92D35B31A3AE5890DCF5C1905A0025088EFDEDB197FF65C427B84BDB72CF7B7A54092A08DN9QAL" TargetMode="External"/><Relationship Id="rId10" Type="http://schemas.openxmlformats.org/officeDocument/2006/relationships/hyperlink" Target="consultantplus://offline/ref=3284AFD0DC9AF31EF292370D88260E528BFA2F31B21D3AE5890DCF5C1905A0025088EFDADA1A7FF65C427B84BDB72CF7B7A54092A08DN9QAL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3284AFD0DC9AF31EF292370D88260E528BF92E3DB21E3AE5890DCF5C1905A0025088EFD9DC1D79F508186B80F4E020EBB7B95F92BE8D990CN8Q3L" TargetMode="External"/><Relationship Id="rId9" Type="http://schemas.openxmlformats.org/officeDocument/2006/relationships/hyperlink" Target="consultantplus://offline/ref=3284AFD0DC9AF31EF292370D88260E528BF92D35B31A3AE5890DCF5C1905A0025088EFD9DC1E78F90A186B80F4E020EBB7B95F92BE8D990CN8Q3L" TargetMode="External"/><Relationship Id="rId14" Type="http://schemas.openxmlformats.org/officeDocument/2006/relationships/hyperlink" Target="consultantplus://offline/ref=3284AFD0DC9AF31EF292370D88260E528BFA2E33BA1F3AE5890DCF5C1905A0025088EFD9DC1D79FC08186B80F4E020EBB7B95F92BE8D990CN8Q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2767</Words>
  <Characters>15776</Characters>
  <Application>Microsoft Office Word</Application>
  <DocSecurity>0</DocSecurity>
  <Lines>131</Lines>
  <Paragraphs>37</Paragraphs>
  <ScaleCrop>false</ScaleCrop>
  <Company/>
  <LinksUpToDate>false</LinksUpToDate>
  <CharactersWithSpaces>18506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2023-12-21T11:16:00Z</dcterms:created>
  <dcterms:modified xsi:type="dcterms:W3CDTF">2023-12-21T11:17:00Z</dcterms:modified>
</cp:coreProperties>
</file>